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F348" w14:textId="5C58D936" w:rsidR="00C42D80" w:rsidRDefault="00C42D80" w:rsidP="00C42D80">
      <w:pPr>
        <w:pStyle w:val="NoSpacing"/>
      </w:pPr>
      <w:r w:rsidRPr="00C42D80">
        <w:rPr>
          <w:noProof/>
        </w:rPr>
        <w:drawing>
          <wp:anchor distT="0" distB="0" distL="114300" distR="114300" simplePos="0" relativeHeight="251659264" behindDoc="0" locked="0" layoutInCell="1" allowOverlap="1" wp14:anchorId="66E4FF62" wp14:editId="5791D1D8">
            <wp:simplePos x="0" y="0"/>
            <wp:positionH relativeFrom="margin">
              <wp:align>center</wp:align>
            </wp:positionH>
            <wp:positionV relativeFrom="paragraph">
              <wp:posOffset>-907415</wp:posOffset>
            </wp:positionV>
            <wp:extent cx="4783455" cy="10316845"/>
            <wp:effectExtent l="0" t="4445" r="0"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rot="16200000">
                      <a:off x="0" y="0"/>
                      <a:ext cx="4783455" cy="10316845"/>
                    </a:xfrm>
                    <a:prstGeom prst="rect">
                      <a:avLst/>
                    </a:prstGeom>
                  </pic:spPr>
                </pic:pic>
              </a:graphicData>
            </a:graphic>
            <wp14:sizeRelH relativeFrom="margin">
              <wp14:pctWidth>0</wp14:pctWidth>
            </wp14:sizeRelH>
            <wp14:sizeRelV relativeFrom="margin">
              <wp14:pctHeight>0</wp14:pctHeight>
            </wp14:sizeRelV>
          </wp:anchor>
        </w:drawing>
      </w:r>
      <w:r w:rsidR="00277803" w:rsidRPr="00C42D80">
        <w:rPr>
          <w:rFonts w:eastAsia="Century Gothic" w:cs="Century Gothic"/>
          <w:noProof/>
          <w:color w:val="000000"/>
          <w:sz w:val="32"/>
          <w:szCs w:val="32"/>
        </w:rPr>
        <w:drawing>
          <wp:anchor distT="0" distB="0" distL="114300" distR="114300" simplePos="0" relativeHeight="251661312" behindDoc="0" locked="0" layoutInCell="1" allowOverlap="1" wp14:anchorId="592F3C90" wp14:editId="6514BE4B">
            <wp:simplePos x="0" y="0"/>
            <wp:positionH relativeFrom="column">
              <wp:posOffset>9163050</wp:posOffset>
            </wp:positionH>
            <wp:positionV relativeFrom="paragraph">
              <wp:posOffset>0</wp:posOffset>
            </wp:positionV>
            <wp:extent cx="679450" cy="399415"/>
            <wp:effectExtent l="0" t="0" r="6350" b="635"/>
            <wp:wrapSquare wrapText="bothSides"/>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79450" cy="399415"/>
                    </a:xfrm>
                    <a:prstGeom prst="rect">
                      <a:avLst/>
                    </a:prstGeom>
                    <a:ln/>
                  </pic:spPr>
                </pic:pic>
              </a:graphicData>
            </a:graphic>
          </wp:anchor>
        </w:drawing>
      </w:r>
      <w:r w:rsidR="00277803" w:rsidRPr="00C42D80">
        <w:t>Brownie Fashion Timeline Puzzle</w:t>
      </w:r>
    </w:p>
    <w:p w14:paraId="261F04B9" w14:textId="77777777" w:rsidR="00C42D80" w:rsidRPr="00C42D80" w:rsidRDefault="00C42D80" w:rsidP="00C42D80">
      <w:pPr>
        <w:rPr>
          <w:sz w:val="2"/>
          <w:szCs w:val="2"/>
        </w:rPr>
      </w:pPr>
    </w:p>
    <w:p w14:paraId="74A1103C" w14:textId="259D8C88" w:rsidR="00277803" w:rsidRPr="00C42D80" w:rsidRDefault="00C42D80" w:rsidP="00277803">
      <w:pPr>
        <w:rPr>
          <w:b/>
          <w:bCs/>
          <w:color w:val="4472C4" w:themeColor="accent1"/>
          <w:sz w:val="28"/>
          <w:szCs w:val="28"/>
        </w:rPr>
      </w:pPr>
      <w:r w:rsidRPr="00C42D80">
        <w:rPr>
          <w:b/>
          <w:bCs/>
          <w:color w:val="4472C4" w:themeColor="accent1"/>
          <w:sz w:val="28"/>
          <w:szCs w:val="28"/>
        </w:rPr>
        <w:t>Teacher notes:</w:t>
      </w:r>
    </w:p>
    <w:p w14:paraId="1F969819" w14:textId="35D0474E" w:rsidR="00277803" w:rsidRDefault="00277803" w:rsidP="00277803">
      <w:r>
        <w:t>Cut along the dotted lines and provide the pieces to pupils. Pupils can work indi</w:t>
      </w:r>
      <w:r w:rsidR="00C42D80">
        <w:t>v</w:t>
      </w:r>
      <w:r>
        <w:t xml:space="preserve">idually or in pairs to reconstruct the timeline. </w:t>
      </w:r>
      <w:r w:rsidR="00C42D80">
        <w:t>Clues that provide some history and context to the uniform changes are in the table on the next page and can be used to help pupils complete the puzzle.</w:t>
      </w:r>
    </w:p>
    <w:p w14:paraId="707913DE" w14:textId="14CD4D0B" w:rsidR="00C42D80" w:rsidRPr="00277803" w:rsidRDefault="00C42D80" w:rsidP="00277803">
      <w:r>
        <w:t>To make it more difficult, the table of clues can also be cut up and then matched to the correct, completed illustration</w:t>
      </w:r>
    </w:p>
    <w:p w14:paraId="04CE6EF4" w14:textId="058BAE0A" w:rsidR="00277803" w:rsidRDefault="00277803"/>
    <w:tbl>
      <w:tblPr>
        <w:tblStyle w:val="TableGrid"/>
        <w:tblpPr w:leftFromText="180" w:rightFromText="180" w:vertAnchor="text" w:horzAnchor="margin" w:tblpY="-32"/>
        <w:tblW w:w="15588" w:type="dxa"/>
        <w:tblLook w:val="04A0" w:firstRow="1" w:lastRow="0" w:firstColumn="1" w:lastColumn="0" w:noHBand="0" w:noVBand="1"/>
      </w:tblPr>
      <w:tblGrid>
        <w:gridCol w:w="1129"/>
        <w:gridCol w:w="14459"/>
      </w:tblGrid>
      <w:tr w:rsidR="00C42D80" w14:paraId="05243A60" w14:textId="77777777" w:rsidTr="00546636">
        <w:tc>
          <w:tcPr>
            <w:tcW w:w="1129" w:type="dxa"/>
          </w:tcPr>
          <w:p w14:paraId="60AA423B" w14:textId="74FA512F" w:rsidR="00C42D80" w:rsidRPr="00C42D80" w:rsidRDefault="00C42D80" w:rsidP="00C42D80">
            <w:pPr>
              <w:jc w:val="center"/>
              <w:rPr>
                <w:b/>
                <w:bCs/>
                <w:sz w:val="26"/>
                <w:szCs w:val="26"/>
              </w:rPr>
            </w:pPr>
            <w:r w:rsidRPr="00C42D80">
              <w:rPr>
                <w:b/>
                <w:bCs/>
                <w:sz w:val="26"/>
                <w:szCs w:val="26"/>
              </w:rPr>
              <w:t>D</w:t>
            </w:r>
            <w:r w:rsidR="007E1852">
              <w:rPr>
                <w:b/>
                <w:bCs/>
                <w:sz w:val="26"/>
                <w:szCs w:val="26"/>
              </w:rPr>
              <w:t>ate</w:t>
            </w:r>
          </w:p>
        </w:tc>
        <w:tc>
          <w:tcPr>
            <w:tcW w:w="14459" w:type="dxa"/>
          </w:tcPr>
          <w:p w14:paraId="7EBBC93E" w14:textId="43005394" w:rsidR="00C42D80" w:rsidRPr="00C42D80" w:rsidRDefault="00C42D80" w:rsidP="00C42D80">
            <w:pPr>
              <w:jc w:val="center"/>
              <w:rPr>
                <w:b/>
                <w:bCs/>
                <w:sz w:val="26"/>
                <w:szCs w:val="26"/>
              </w:rPr>
            </w:pPr>
            <w:r w:rsidRPr="00C42D80">
              <w:rPr>
                <w:b/>
                <w:bCs/>
                <w:sz w:val="26"/>
                <w:szCs w:val="26"/>
              </w:rPr>
              <w:t>D</w:t>
            </w:r>
            <w:r w:rsidR="007E1852">
              <w:rPr>
                <w:b/>
                <w:bCs/>
                <w:sz w:val="26"/>
                <w:szCs w:val="26"/>
              </w:rPr>
              <w:t>escription</w:t>
            </w:r>
          </w:p>
        </w:tc>
      </w:tr>
      <w:tr w:rsidR="00C42D80" w14:paraId="6D11A439" w14:textId="77777777" w:rsidTr="00546636">
        <w:tc>
          <w:tcPr>
            <w:tcW w:w="1129" w:type="dxa"/>
          </w:tcPr>
          <w:p w14:paraId="59E02940" w14:textId="77777777" w:rsidR="00C42D80" w:rsidRPr="00C42D80" w:rsidRDefault="00C42D80" w:rsidP="00C42D80">
            <w:pPr>
              <w:rPr>
                <w:sz w:val="26"/>
                <w:szCs w:val="26"/>
              </w:rPr>
            </w:pPr>
            <w:r w:rsidRPr="00C42D80">
              <w:rPr>
                <w:sz w:val="26"/>
                <w:szCs w:val="26"/>
              </w:rPr>
              <w:t>1914</w:t>
            </w:r>
          </w:p>
        </w:tc>
        <w:tc>
          <w:tcPr>
            <w:tcW w:w="14459" w:type="dxa"/>
          </w:tcPr>
          <w:p w14:paraId="079B54D2" w14:textId="539B7AB5" w:rsidR="00C42D80" w:rsidRPr="00C42D80" w:rsidRDefault="00C42D80" w:rsidP="00C42D80">
            <w:pPr>
              <w:rPr>
                <w:sz w:val="26"/>
                <w:szCs w:val="26"/>
              </w:rPr>
            </w:pPr>
            <w:r w:rsidRPr="00C42D80">
              <w:rPr>
                <w:sz w:val="26"/>
                <w:szCs w:val="26"/>
              </w:rPr>
              <w:t>The only uniform that wasn’t brown in colour. Inspired by military fashion, girls wore a beret</w:t>
            </w:r>
            <w:r w:rsidR="00546636">
              <w:rPr>
                <w:sz w:val="26"/>
                <w:szCs w:val="26"/>
              </w:rPr>
              <w:t xml:space="preserve"> type hat called a tam</w:t>
            </w:r>
            <w:r w:rsidRPr="00C42D80">
              <w:rPr>
                <w:sz w:val="26"/>
                <w:szCs w:val="26"/>
              </w:rPr>
              <w:t>.</w:t>
            </w:r>
          </w:p>
        </w:tc>
      </w:tr>
      <w:tr w:rsidR="00C42D80" w14:paraId="5B7A8B33" w14:textId="77777777" w:rsidTr="00546636">
        <w:tc>
          <w:tcPr>
            <w:tcW w:w="1129" w:type="dxa"/>
          </w:tcPr>
          <w:p w14:paraId="58D617CA" w14:textId="77777777" w:rsidR="00C42D80" w:rsidRPr="00C42D80" w:rsidRDefault="00C42D80" w:rsidP="00C42D80">
            <w:pPr>
              <w:rPr>
                <w:sz w:val="26"/>
                <w:szCs w:val="26"/>
              </w:rPr>
            </w:pPr>
            <w:r w:rsidRPr="00C42D80">
              <w:rPr>
                <w:sz w:val="26"/>
                <w:szCs w:val="26"/>
              </w:rPr>
              <w:t>1919</w:t>
            </w:r>
          </w:p>
        </w:tc>
        <w:tc>
          <w:tcPr>
            <w:tcW w:w="14459" w:type="dxa"/>
          </w:tcPr>
          <w:p w14:paraId="285B8E9B" w14:textId="77777777" w:rsidR="00C42D80" w:rsidRPr="00C42D80" w:rsidRDefault="00C42D80" w:rsidP="00C42D80">
            <w:pPr>
              <w:rPr>
                <w:sz w:val="26"/>
                <w:szCs w:val="26"/>
              </w:rPr>
            </w:pPr>
            <w:r w:rsidRPr="00C42D80">
              <w:rPr>
                <w:sz w:val="26"/>
                <w:szCs w:val="26"/>
              </w:rPr>
              <w:t>Brown is used for the colour of the uniform for the first time. The beret is replaced with a straw hat. Skirts are slightly shorter, but still worn long.</w:t>
            </w:r>
          </w:p>
        </w:tc>
      </w:tr>
      <w:tr w:rsidR="00C42D80" w14:paraId="27B4DA9A" w14:textId="77777777" w:rsidTr="00546636">
        <w:tc>
          <w:tcPr>
            <w:tcW w:w="1129" w:type="dxa"/>
          </w:tcPr>
          <w:p w14:paraId="073B1AE4" w14:textId="77777777" w:rsidR="00C42D80" w:rsidRPr="00C42D80" w:rsidRDefault="00C42D80" w:rsidP="00C42D80">
            <w:pPr>
              <w:rPr>
                <w:sz w:val="26"/>
                <w:szCs w:val="26"/>
              </w:rPr>
            </w:pPr>
            <w:r w:rsidRPr="00C42D80">
              <w:rPr>
                <w:sz w:val="26"/>
                <w:szCs w:val="26"/>
              </w:rPr>
              <w:t>1930s –1940s</w:t>
            </w:r>
          </w:p>
        </w:tc>
        <w:tc>
          <w:tcPr>
            <w:tcW w:w="14459" w:type="dxa"/>
          </w:tcPr>
          <w:p w14:paraId="01835DDF" w14:textId="77777777" w:rsidR="00C42D80" w:rsidRPr="00C42D80" w:rsidRDefault="00C42D80" w:rsidP="00C42D80">
            <w:pPr>
              <w:rPr>
                <w:sz w:val="26"/>
                <w:szCs w:val="26"/>
              </w:rPr>
            </w:pPr>
            <w:r w:rsidRPr="00C42D80">
              <w:rPr>
                <w:sz w:val="26"/>
                <w:szCs w:val="26"/>
              </w:rPr>
              <w:t>The shade of brown changes and a brown tie is brought in. The uniform then stays the same for the next 20 years due to WW2 and the rationing of clothes.</w:t>
            </w:r>
          </w:p>
        </w:tc>
      </w:tr>
      <w:tr w:rsidR="00C42D80" w14:paraId="6409C25A" w14:textId="77777777" w:rsidTr="00546636">
        <w:tc>
          <w:tcPr>
            <w:tcW w:w="1129" w:type="dxa"/>
          </w:tcPr>
          <w:p w14:paraId="60330E53" w14:textId="77777777" w:rsidR="00C42D80" w:rsidRPr="00C42D80" w:rsidRDefault="00C42D80" w:rsidP="00C42D80">
            <w:pPr>
              <w:rPr>
                <w:sz w:val="26"/>
                <w:szCs w:val="26"/>
              </w:rPr>
            </w:pPr>
            <w:r w:rsidRPr="00C42D80">
              <w:rPr>
                <w:sz w:val="26"/>
                <w:szCs w:val="26"/>
              </w:rPr>
              <w:t>1950s</w:t>
            </w:r>
          </w:p>
        </w:tc>
        <w:tc>
          <w:tcPr>
            <w:tcW w:w="14459" w:type="dxa"/>
          </w:tcPr>
          <w:p w14:paraId="21B97D54" w14:textId="77777777" w:rsidR="00C42D80" w:rsidRPr="00C42D80" w:rsidRDefault="00C42D80" w:rsidP="00C42D80">
            <w:pPr>
              <w:rPr>
                <w:sz w:val="26"/>
                <w:szCs w:val="26"/>
              </w:rPr>
            </w:pPr>
            <w:r w:rsidRPr="00C42D80">
              <w:rPr>
                <w:sz w:val="26"/>
                <w:szCs w:val="26"/>
              </w:rPr>
              <w:t>A lack of money and resources after the war meant only small changes were made. Older Brownie uniforms could be worn along with newer ones and not look very different. Berets were brought back.</w:t>
            </w:r>
          </w:p>
        </w:tc>
      </w:tr>
      <w:tr w:rsidR="00C42D80" w14:paraId="71AA6420" w14:textId="77777777" w:rsidTr="00546636">
        <w:tc>
          <w:tcPr>
            <w:tcW w:w="1129" w:type="dxa"/>
          </w:tcPr>
          <w:p w14:paraId="6571D16E" w14:textId="77777777" w:rsidR="00C42D80" w:rsidRPr="00C42D80" w:rsidRDefault="00C42D80" w:rsidP="00C42D80">
            <w:pPr>
              <w:rPr>
                <w:sz w:val="26"/>
                <w:szCs w:val="26"/>
              </w:rPr>
            </w:pPr>
            <w:r w:rsidRPr="00C42D80">
              <w:rPr>
                <w:sz w:val="26"/>
                <w:szCs w:val="26"/>
              </w:rPr>
              <w:t>1960s</w:t>
            </w:r>
          </w:p>
        </w:tc>
        <w:tc>
          <w:tcPr>
            <w:tcW w:w="14459" w:type="dxa"/>
          </w:tcPr>
          <w:p w14:paraId="5A7C67E3" w14:textId="77777777" w:rsidR="00C42D80" w:rsidRPr="00C42D80" w:rsidRDefault="00C42D80" w:rsidP="00C42D80">
            <w:pPr>
              <w:rPr>
                <w:sz w:val="26"/>
                <w:szCs w:val="26"/>
              </w:rPr>
            </w:pPr>
            <w:r w:rsidRPr="00C42D80">
              <w:rPr>
                <w:sz w:val="26"/>
                <w:szCs w:val="26"/>
              </w:rPr>
              <w:t>Following fashion, the length of the Brownie skirt becomes shorter. Brownies still wear a beret.</w:t>
            </w:r>
          </w:p>
        </w:tc>
      </w:tr>
      <w:tr w:rsidR="00C42D80" w14:paraId="47C7C2B7" w14:textId="77777777" w:rsidTr="00546636">
        <w:tc>
          <w:tcPr>
            <w:tcW w:w="1129" w:type="dxa"/>
          </w:tcPr>
          <w:p w14:paraId="30D018B6" w14:textId="77777777" w:rsidR="00C42D80" w:rsidRPr="00C42D80" w:rsidRDefault="00C42D80" w:rsidP="00C42D80">
            <w:pPr>
              <w:rPr>
                <w:sz w:val="26"/>
                <w:szCs w:val="26"/>
              </w:rPr>
            </w:pPr>
            <w:r w:rsidRPr="00C42D80">
              <w:rPr>
                <w:sz w:val="26"/>
                <w:szCs w:val="26"/>
              </w:rPr>
              <w:t>1980s</w:t>
            </w:r>
          </w:p>
        </w:tc>
        <w:tc>
          <w:tcPr>
            <w:tcW w:w="14459" w:type="dxa"/>
          </w:tcPr>
          <w:p w14:paraId="3A50C5F9" w14:textId="77777777" w:rsidR="00C42D80" w:rsidRPr="00C42D80" w:rsidRDefault="00C42D80" w:rsidP="00C42D80">
            <w:pPr>
              <w:rPr>
                <w:sz w:val="26"/>
                <w:szCs w:val="26"/>
              </w:rPr>
            </w:pPr>
            <w:r w:rsidRPr="00C42D80">
              <w:rPr>
                <w:sz w:val="26"/>
                <w:szCs w:val="26"/>
              </w:rPr>
              <w:t>Small changes were made. A bobble hat was brought in to replace the military style beret, and a leather purse is introduced and worn on a belt.</w:t>
            </w:r>
          </w:p>
        </w:tc>
      </w:tr>
      <w:tr w:rsidR="00C42D80" w14:paraId="7D8E4828" w14:textId="77777777" w:rsidTr="00546636">
        <w:tc>
          <w:tcPr>
            <w:tcW w:w="1129" w:type="dxa"/>
          </w:tcPr>
          <w:p w14:paraId="5585B77A" w14:textId="77777777" w:rsidR="00C42D80" w:rsidRPr="00C42D80" w:rsidRDefault="00C42D80" w:rsidP="00C42D80">
            <w:pPr>
              <w:rPr>
                <w:sz w:val="26"/>
                <w:szCs w:val="26"/>
              </w:rPr>
            </w:pPr>
            <w:r w:rsidRPr="00C42D80">
              <w:rPr>
                <w:sz w:val="26"/>
                <w:szCs w:val="26"/>
              </w:rPr>
              <w:t>1980s</w:t>
            </w:r>
          </w:p>
        </w:tc>
        <w:tc>
          <w:tcPr>
            <w:tcW w:w="14459" w:type="dxa"/>
          </w:tcPr>
          <w:p w14:paraId="05DCAABA" w14:textId="089B833C" w:rsidR="00C42D80" w:rsidRPr="00C42D80" w:rsidRDefault="00C42D80" w:rsidP="00C42D80">
            <w:pPr>
              <w:rPr>
                <w:sz w:val="26"/>
                <w:szCs w:val="26"/>
              </w:rPr>
            </w:pPr>
            <w:r w:rsidRPr="00C42D80">
              <w:rPr>
                <w:sz w:val="26"/>
                <w:szCs w:val="26"/>
              </w:rPr>
              <w:t xml:space="preserve">A leisure wear option was introduced and could be worn during </w:t>
            </w:r>
            <w:r w:rsidR="00497040">
              <w:rPr>
                <w:sz w:val="26"/>
                <w:szCs w:val="26"/>
              </w:rPr>
              <w:t>residentials</w:t>
            </w:r>
            <w:r w:rsidRPr="00C42D80">
              <w:rPr>
                <w:sz w:val="26"/>
                <w:szCs w:val="26"/>
              </w:rPr>
              <w:t xml:space="preserve"> when Brownies were doing outdoor activities. Cheaper dyes meant brighter colours like yellow could be used for more of the uniform. </w:t>
            </w:r>
          </w:p>
        </w:tc>
      </w:tr>
      <w:tr w:rsidR="00C42D80" w14:paraId="6E0A21B3" w14:textId="77777777" w:rsidTr="00546636">
        <w:tc>
          <w:tcPr>
            <w:tcW w:w="1129" w:type="dxa"/>
          </w:tcPr>
          <w:p w14:paraId="56731546" w14:textId="77777777" w:rsidR="00C42D80" w:rsidRPr="00C42D80" w:rsidRDefault="00C42D80" w:rsidP="00C42D80">
            <w:pPr>
              <w:rPr>
                <w:sz w:val="26"/>
                <w:szCs w:val="26"/>
              </w:rPr>
            </w:pPr>
            <w:r w:rsidRPr="00C42D80">
              <w:rPr>
                <w:sz w:val="26"/>
                <w:szCs w:val="26"/>
              </w:rPr>
              <w:t>1990s</w:t>
            </w:r>
          </w:p>
        </w:tc>
        <w:tc>
          <w:tcPr>
            <w:tcW w:w="14459" w:type="dxa"/>
          </w:tcPr>
          <w:p w14:paraId="18040A41" w14:textId="77777777" w:rsidR="00C42D80" w:rsidRPr="00C42D80" w:rsidRDefault="00C42D80" w:rsidP="00C42D80">
            <w:pPr>
              <w:rPr>
                <w:sz w:val="26"/>
                <w:szCs w:val="26"/>
              </w:rPr>
            </w:pPr>
            <w:r w:rsidRPr="00C42D80">
              <w:rPr>
                <w:sz w:val="26"/>
                <w:szCs w:val="26"/>
              </w:rPr>
              <w:t xml:space="preserve">A ‘mix and match’ style was introduced, including T-shirts, </w:t>
            </w:r>
            <w:proofErr w:type="gramStart"/>
            <w:r w:rsidRPr="00C42D80">
              <w:rPr>
                <w:sz w:val="26"/>
                <w:szCs w:val="26"/>
              </w:rPr>
              <w:t>jumpers</w:t>
            </w:r>
            <w:proofErr w:type="gramEnd"/>
            <w:r w:rsidRPr="00C42D80">
              <w:rPr>
                <w:sz w:val="26"/>
                <w:szCs w:val="26"/>
              </w:rPr>
              <w:t xml:space="preserve"> and shorts. For the first time, Brownies had more choice and could wear a uniform that reflected their personal style. Badges were sewn onto sashes.</w:t>
            </w:r>
          </w:p>
        </w:tc>
      </w:tr>
      <w:tr w:rsidR="00C42D80" w14:paraId="2E628A76" w14:textId="77777777" w:rsidTr="00546636">
        <w:tc>
          <w:tcPr>
            <w:tcW w:w="1129" w:type="dxa"/>
          </w:tcPr>
          <w:p w14:paraId="15BBB1D0" w14:textId="77777777" w:rsidR="00C42D80" w:rsidRPr="00C42D80" w:rsidRDefault="00C42D80" w:rsidP="00C42D80">
            <w:pPr>
              <w:rPr>
                <w:sz w:val="26"/>
                <w:szCs w:val="26"/>
              </w:rPr>
            </w:pPr>
            <w:r w:rsidRPr="00C42D80">
              <w:rPr>
                <w:sz w:val="26"/>
                <w:szCs w:val="26"/>
              </w:rPr>
              <w:t>Now</w:t>
            </w:r>
          </w:p>
        </w:tc>
        <w:tc>
          <w:tcPr>
            <w:tcW w:w="14459" w:type="dxa"/>
          </w:tcPr>
          <w:p w14:paraId="5CA12DAF" w14:textId="616F3F8F" w:rsidR="00C42D80" w:rsidRPr="00C42D80" w:rsidRDefault="00C42D80" w:rsidP="00C42D80">
            <w:pPr>
              <w:rPr>
                <w:sz w:val="26"/>
                <w:szCs w:val="26"/>
              </w:rPr>
            </w:pPr>
            <w:r w:rsidRPr="00C42D80">
              <w:rPr>
                <w:sz w:val="26"/>
                <w:szCs w:val="26"/>
              </w:rPr>
              <w:t xml:space="preserve">The uniform was re-designed using the same mix-and-match style. </w:t>
            </w:r>
            <w:r w:rsidR="002D7B55">
              <w:rPr>
                <w:sz w:val="26"/>
                <w:szCs w:val="26"/>
              </w:rPr>
              <w:t>A choice from long and short-sleeved t</w:t>
            </w:r>
            <w:r w:rsidRPr="00C42D80">
              <w:rPr>
                <w:sz w:val="26"/>
                <w:szCs w:val="26"/>
              </w:rPr>
              <w:t xml:space="preserve">-shirts, hoodies, </w:t>
            </w:r>
            <w:r w:rsidR="002D7B55">
              <w:rPr>
                <w:sz w:val="26"/>
                <w:szCs w:val="26"/>
              </w:rPr>
              <w:t>gilet, leggings, trousers, skort, cycle shorts</w:t>
            </w:r>
            <w:r w:rsidRPr="00C42D80">
              <w:rPr>
                <w:sz w:val="26"/>
                <w:szCs w:val="26"/>
              </w:rPr>
              <w:t xml:space="preserve"> and </w:t>
            </w:r>
            <w:r w:rsidR="002D7B55">
              <w:rPr>
                <w:sz w:val="26"/>
                <w:szCs w:val="26"/>
              </w:rPr>
              <w:t>baseball cap along with a sash</w:t>
            </w:r>
            <w:r w:rsidRPr="00C42D80">
              <w:rPr>
                <w:sz w:val="26"/>
                <w:szCs w:val="26"/>
              </w:rPr>
              <w:t xml:space="preserve"> can all be worn.</w:t>
            </w:r>
          </w:p>
        </w:tc>
      </w:tr>
    </w:tbl>
    <w:p w14:paraId="25C5A01C" w14:textId="77777777" w:rsidR="002063E9" w:rsidRDefault="002063E9"/>
    <w:sectPr w:rsidR="002063E9" w:rsidSect="0027780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B803B" w14:textId="77777777" w:rsidR="00277803" w:rsidRDefault="00277803" w:rsidP="00277803">
      <w:pPr>
        <w:spacing w:before="0" w:after="0" w:line="240" w:lineRule="auto"/>
      </w:pPr>
      <w:r>
        <w:separator/>
      </w:r>
    </w:p>
  </w:endnote>
  <w:endnote w:type="continuationSeparator" w:id="0">
    <w:p w14:paraId="7B28F15B" w14:textId="77777777" w:rsidR="00277803" w:rsidRDefault="00277803" w:rsidP="002778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1D85D" w14:textId="77777777" w:rsidR="00277803" w:rsidRDefault="00277803" w:rsidP="00277803">
      <w:pPr>
        <w:spacing w:before="0" w:after="0" w:line="240" w:lineRule="auto"/>
      </w:pPr>
      <w:r>
        <w:separator/>
      </w:r>
    </w:p>
  </w:footnote>
  <w:footnote w:type="continuationSeparator" w:id="0">
    <w:p w14:paraId="6CBCCF06" w14:textId="77777777" w:rsidR="00277803" w:rsidRDefault="00277803" w:rsidP="0027780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03"/>
    <w:rsid w:val="000B638C"/>
    <w:rsid w:val="001409AF"/>
    <w:rsid w:val="002063E9"/>
    <w:rsid w:val="002306FC"/>
    <w:rsid w:val="00277803"/>
    <w:rsid w:val="002D7B55"/>
    <w:rsid w:val="00337181"/>
    <w:rsid w:val="00497040"/>
    <w:rsid w:val="004B4429"/>
    <w:rsid w:val="00545F9A"/>
    <w:rsid w:val="00546636"/>
    <w:rsid w:val="00580C23"/>
    <w:rsid w:val="005E6311"/>
    <w:rsid w:val="006058AE"/>
    <w:rsid w:val="006965BE"/>
    <w:rsid w:val="006D05A5"/>
    <w:rsid w:val="00744236"/>
    <w:rsid w:val="007E1852"/>
    <w:rsid w:val="00835671"/>
    <w:rsid w:val="00906F18"/>
    <w:rsid w:val="00B27D61"/>
    <w:rsid w:val="00B43870"/>
    <w:rsid w:val="00BB54F4"/>
    <w:rsid w:val="00C42D80"/>
    <w:rsid w:val="00C91365"/>
    <w:rsid w:val="00D04A6A"/>
    <w:rsid w:val="00D1536D"/>
    <w:rsid w:val="00D15DC7"/>
    <w:rsid w:val="00DB7B68"/>
    <w:rsid w:val="00EA4ECA"/>
    <w:rsid w:val="00EE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F4C1"/>
  <w15:chartTrackingRefBased/>
  <w15:docId w15:val="{D668F554-062E-4D01-A68D-57AE46D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DB7B68"/>
    <w:pPr>
      <w:spacing w:before="120" w:after="200" w:line="276" w:lineRule="auto"/>
    </w:pPr>
    <w:rPr>
      <w:rFonts w:ascii="Century Gothic" w:hAnsi="Century Gothic"/>
    </w:rPr>
  </w:style>
  <w:style w:type="paragraph" w:styleId="Heading1">
    <w:name w:val="heading 1"/>
    <w:basedOn w:val="Normal"/>
    <w:next w:val="Normal"/>
    <w:link w:val="Heading1Char"/>
    <w:autoRedefine/>
    <w:uiPriority w:val="9"/>
    <w:qFormat/>
    <w:rsid w:val="00B27D61"/>
    <w:pPr>
      <w:keepNext/>
      <w:keepLines/>
      <w:spacing w:before="360" w:after="240" w:line="259" w:lineRule="auto"/>
      <w:outlineLvl w:val="0"/>
    </w:pPr>
    <w:rPr>
      <w:rFonts w:eastAsiaTheme="majorEastAsia" w:cstheme="majorBidi"/>
      <w:color w:val="00B2A9"/>
      <w:sz w:val="32"/>
      <w:szCs w:val="32"/>
      <w:lang w:val="en-US"/>
    </w:rPr>
  </w:style>
  <w:style w:type="paragraph" w:styleId="Heading2">
    <w:name w:val="heading 2"/>
    <w:basedOn w:val="Normal"/>
    <w:next w:val="Normal"/>
    <w:link w:val="Heading2Char"/>
    <w:autoRedefine/>
    <w:uiPriority w:val="9"/>
    <w:unhideWhenUsed/>
    <w:qFormat/>
    <w:rsid w:val="005E6311"/>
    <w:pPr>
      <w:keepNext/>
      <w:keepLines/>
      <w:spacing w:before="40" w:after="0" w:line="259" w:lineRule="auto"/>
      <w:outlineLvl w:val="1"/>
    </w:pPr>
    <w:rPr>
      <w:rFonts w:eastAsiaTheme="majorEastAsia" w:cstheme="majorBidi"/>
      <w:color w:val="00B2A9"/>
      <w:sz w:val="24"/>
      <w:szCs w:val="26"/>
    </w:rPr>
  </w:style>
  <w:style w:type="paragraph" w:styleId="Heading3">
    <w:name w:val="heading 3"/>
    <w:basedOn w:val="Normal"/>
    <w:next w:val="Normal"/>
    <w:link w:val="Heading3Char"/>
    <w:autoRedefine/>
    <w:uiPriority w:val="9"/>
    <w:unhideWhenUsed/>
    <w:qFormat/>
    <w:rsid w:val="00D1536D"/>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D61"/>
    <w:rPr>
      <w:rFonts w:ascii="Century Gothic" w:eastAsiaTheme="majorEastAsia" w:hAnsi="Century Gothic" w:cstheme="majorBidi"/>
      <w:color w:val="00B2A9"/>
      <w:sz w:val="32"/>
      <w:szCs w:val="32"/>
      <w:lang w:val="en-US"/>
    </w:rPr>
  </w:style>
  <w:style w:type="paragraph" w:styleId="Title">
    <w:name w:val="Title"/>
    <w:basedOn w:val="Normal"/>
    <w:next w:val="Normal"/>
    <w:link w:val="TitleChar"/>
    <w:autoRedefine/>
    <w:uiPriority w:val="10"/>
    <w:qFormat/>
    <w:rsid w:val="002306F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06FC"/>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5E6311"/>
    <w:rPr>
      <w:rFonts w:ascii="Century Gothic" w:eastAsiaTheme="majorEastAsia" w:hAnsi="Century Gothic" w:cstheme="majorBidi"/>
      <w:color w:val="00B2A9"/>
      <w:sz w:val="24"/>
      <w:szCs w:val="26"/>
    </w:rPr>
  </w:style>
  <w:style w:type="character" w:customStyle="1" w:styleId="Heading3Char">
    <w:name w:val="Heading 3 Char"/>
    <w:basedOn w:val="DefaultParagraphFont"/>
    <w:link w:val="Heading3"/>
    <w:uiPriority w:val="9"/>
    <w:rsid w:val="00D1536D"/>
    <w:rPr>
      <w:rFonts w:ascii="Century Gothic" w:eastAsiaTheme="majorEastAsia" w:hAnsi="Century Gothic" w:cstheme="majorBidi"/>
      <w:b/>
      <w:color w:val="000000" w:themeColor="text1"/>
      <w:sz w:val="24"/>
      <w:szCs w:val="24"/>
    </w:rPr>
  </w:style>
  <w:style w:type="paragraph" w:styleId="NoSpacing">
    <w:name w:val="No Spacing"/>
    <w:aliases w:val="Title Izzy"/>
    <w:basedOn w:val="Title"/>
    <w:next w:val="Normal"/>
    <w:autoRedefine/>
    <w:uiPriority w:val="1"/>
    <w:qFormat/>
    <w:rsid w:val="00C42D80"/>
    <w:pPr>
      <w:spacing w:after="0" w:line="240" w:lineRule="auto"/>
    </w:pPr>
    <w:rPr>
      <w:sz w:val="40"/>
      <w:szCs w:val="52"/>
    </w:rPr>
  </w:style>
  <w:style w:type="paragraph" w:styleId="Header">
    <w:name w:val="header"/>
    <w:basedOn w:val="Normal"/>
    <w:link w:val="HeaderChar"/>
    <w:uiPriority w:val="99"/>
    <w:unhideWhenUsed/>
    <w:rsid w:val="0027780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77803"/>
    <w:rPr>
      <w:rFonts w:ascii="Century Gothic" w:hAnsi="Century Gothic"/>
    </w:rPr>
  </w:style>
  <w:style w:type="paragraph" w:styleId="Footer">
    <w:name w:val="footer"/>
    <w:basedOn w:val="Normal"/>
    <w:link w:val="FooterChar"/>
    <w:uiPriority w:val="99"/>
    <w:unhideWhenUsed/>
    <w:rsid w:val="0027780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77803"/>
    <w:rPr>
      <w:rFonts w:ascii="Century Gothic" w:hAnsi="Century Gothic"/>
    </w:rPr>
  </w:style>
  <w:style w:type="table" w:styleId="TableGrid">
    <w:name w:val="Table Grid"/>
    <w:basedOn w:val="TableNormal"/>
    <w:uiPriority w:val="39"/>
    <w:rsid w:val="00206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Izzy</dc:creator>
  <cp:keywords/>
  <dc:description/>
  <cp:lastModifiedBy>Bartley, Izzy</cp:lastModifiedBy>
  <cp:revision>2</cp:revision>
  <dcterms:created xsi:type="dcterms:W3CDTF">2021-12-15T13:23:00Z</dcterms:created>
  <dcterms:modified xsi:type="dcterms:W3CDTF">2021-12-15T13:23:00Z</dcterms:modified>
</cp:coreProperties>
</file>